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60" w:rsidRPr="005315BB" w:rsidRDefault="00D46D60" w:rsidP="00D46D60">
      <w:pPr>
        <w:jc w:val="center"/>
        <w:rPr>
          <w:b/>
        </w:rPr>
      </w:pPr>
      <w:r w:rsidRPr="005315BB">
        <w:rPr>
          <w:b/>
        </w:rPr>
        <w:t>Word bank for Lab 16 and 17 (Pectoral and Pelvic)</w:t>
      </w:r>
    </w:p>
    <w:p w:rsidR="00D46D60" w:rsidRDefault="00D46D60" w:rsidP="00D46D60"/>
    <w:p w:rsidR="00D46D60" w:rsidRDefault="00D46D60" w:rsidP="00D46D60">
      <w:pPr>
        <w:sectPr w:rsidR="00D46D60" w:rsidSect="00D46D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lastRenderedPageBreak/>
        <w:t>Acetabulum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Acromial end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Acromion process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Anatomical neck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bookmarkStart w:id="0" w:name="_GoBack"/>
      <w:bookmarkEnd w:id="0"/>
      <w:r w:rsidRPr="00D46D60">
        <w:t>Anterior inferior iliac spine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Anterior superior iliac spine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Axillary border (lateral)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Calcaneus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Capitulum</w:t>
      </w:r>
      <w:proofErr w:type="spellEnd"/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Carpals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Coracoid process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Coronoid fossa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Coronoid process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Cuboid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Deltoid tuberosity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Femur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Fibula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 xml:space="preserve">Fovea </w:t>
      </w:r>
      <w:proofErr w:type="spellStart"/>
      <w:r w:rsidRPr="00D46D60">
        <w:t>capitis</w:t>
      </w:r>
      <w:proofErr w:type="spellEnd"/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Glenoid cavity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Gluteal tuberosity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Greater sciatic notch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Greater trochanter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Greater tubercle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Head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Humerus</w:t>
      </w:r>
      <w:proofErr w:type="spellEnd"/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I surrender!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Iliac crest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Iliac fossa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Ilium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Infraspinous</w:t>
      </w:r>
      <w:proofErr w:type="spellEnd"/>
      <w:r w:rsidRPr="00D46D60">
        <w:t xml:space="preserve"> fossa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Intercondylar</w:t>
      </w:r>
      <w:proofErr w:type="spellEnd"/>
      <w:r w:rsidRPr="00D46D60">
        <w:t xml:space="preserve"> fossa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Intertubercular</w:t>
      </w:r>
      <w:proofErr w:type="spellEnd"/>
      <w:r w:rsidRPr="00D46D60">
        <w:t xml:space="preserve"> groove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Ischial</w:t>
      </w:r>
      <w:proofErr w:type="spellEnd"/>
      <w:r w:rsidRPr="00D46D60">
        <w:t xml:space="preserve"> spine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Ischial</w:t>
      </w:r>
      <w:proofErr w:type="spellEnd"/>
      <w:r w:rsidRPr="00D46D60">
        <w:t xml:space="preserve"> </w:t>
      </w:r>
      <w:proofErr w:type="spellStart"/>
      <w:r w:rsidRPr="00D46D60">
        <w:t>tubersity</w:t>
      </w:r>
      <w:proofErr w:type="spellEnd"/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Ischium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Lateral condyle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Lateral epicondyle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Lateral malleolus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Lesser trochanter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Lesser tubercle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 xml:space="preserve">Linea </w:t>
      </w:r>
      <w:proofErr w:type="spellStart"/>
      <w:r w:rsidRPr="00D46D60">
        <w:t>aspera</w:t>
      </w:r>
      <w:proofErr w:type="spellEnd"/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lastRenderedPageBreak/>
        <w:t>Lunate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Medial condyle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Medial epicondyle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Medial malleolus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Metacarpals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Navicular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Neck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Obturator foramen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Olecranon fossa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Olecranon process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Patella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Patellar surface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Phalanges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Pisiform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Posterior inferior iliac spine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Posterior superior iliac spine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Pubic arch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Pubis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Radial notch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Radial tuberosity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Radius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Sacroiliac joint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Scaphoid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Scapula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Scapular notch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Spine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Sternal end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Styloid process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Superior border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Supraspinous</w:t>
      </w:r>
      <w:proofErr w:type="spellEnd"/>
      <w:r w:rsidRPr="00D46D60">
        <w:t xml:space="preserve"> fossa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Surgical neck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Symphysis pubis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Talus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Tarsals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Tibia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proofErr w:type="spellStart"/>
      <w:r w:rsidRPr="00D46D60">
        <w:t>Tibial</w:t>
      </w:r>
      <w:proofErr w:type="spellEnd"/>
      <w:r w:rsidRPr="00D46D60">
        <w:t xml:space="preserve"> </w:t>
      </w:r>
      <w:proofErr w:type="spellStart"/>
      <w:r w:rsidRPr="00D46D60">
        <w:t>tubersosity</w:t>
      </w:r>
      <w:proofErr w:type="spellEnd"/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Trapezoid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Trochlea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Trochlear notch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Ulna</w:t>
      </w:r>
    </w:p>
    <w:p w:rsidR="00D46D60" w:rsidRPr="00D46D60" w:rsidRDefault="00D46D60" w:rsidP="00D46D60">
      <w:pPr>
        <w:numPr>
          <w:ilvl w:val="0"/>
          <w:numId w:val="3"/>
        </w:numPr>
        <w:spacing w:line="276" w:lineRule="auto"/>
      </w:pPr>
      <w:r w:rsidRPr="00D46D60">
        <w:t>Ulnar notch of radius</w:t>
      </w:r>
    </w:p>
    <w:p w:rsidR="00D46D60" w:rsidRDefault="00D46D60" w:rsidP="00966F66">
      <w:pPr>
        <w:sectPr w:rsidR="00D46D60" w:rsidSect="00D46D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6FF3" w:rsidRDefault="00466FF3" w:rsidP="00966F66"/>
    <w:sectPr w:rsidR="00466FF3" w:rsidSect="00D46D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5D44"/>
    <w:multiLevelType w:val="hybridMultilevel"/>
    <w:tmpl w:val="AAAC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38D"/>
    <w:multiLevelType w:val="hybridMultilevel"/>
    <w:tmpl w:val="6C8E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33BE1"/>
    <w:multiLevelType w:val="hybridMultilevel"/>
    <w:tmpl w:val="C746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F"/>
    <w:rsid w:val="00035D92"/>
    <w:rsid w:val="002201B8"/>
    <w:rsid w:val="003F0952"/>
    <w:rsid w:val="00466FF3"/>
    <w:rsid w:val="005315BB"/>
    <w:rsid w:val="009031A8"/>
    <w:rsid w:val="00966F66"/>
    <w:rsid w:val="00D15268"/>
    <w:rsid w:val="00D46D60"/>
    <w:rsid w:val="00D57735"/>
    <w:rsid w:val="00D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Acromion process</vt:lpstr>
    </vt:vector>
  </TitlesOfParts>
  <Company>Troy School District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Acromion process</dc:title>
  <dc:creator>Troy Schools</dc:creator>
  <cp:lastModifiedBy>Windows User</cp:lastModifiedBy>
  <cp:revision>2</cp:revision>
  <cp:lastPrinted>2015-02-25T20:20:00Z</cp:lastPrinted>
  <dcterms:created xsi:type="dcterms:W3CDTF">2016-01-19T13:48:00Z</dcterms:created>
  <dcterms:modified xsi:type="dcterms:W3CDTF">2016-01-19T13:48:00Z</dcterms:modified>
</cp:coreProperties>
</file>